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B67A2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项目清单</w:t>
      </w:r>
    </w:p>
    <w:p w14:paraId="1B85DE2F">
      <w:pPr>
        <w:rPr>
          <w:rFonts w:hint="eastAsia" w:ascii="宋体" w:hAnsi="宋体" w:eastAsia="宋体" w:cs="宋体"/>
          <w:sz w:val="28"/>
          <w:szCs w:val="28"/>
        </w:rPr>
      </w:pPr>
    </w:p>
    <w:p w14:paraId="3C105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维修范围</w:t>
      </w:r>
    </w:p>
    <w:p w14:paraId="3A119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（一）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结构部件：对松动、变形、损坏的椅腿、扶手、靠背支架等结构部件进行加固、矫正或更换，确保座椅结构稳固，满足安全使用标准。</w:t>
      </w:r>
    </w:p>
    <w:p w14:paraId="2F3C1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（二）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机械部件：维修或更换损坏的座椅翻折机构，如弹簧、铰链等，保证座椅翻折顺畅，无卡顿、异响现象。</w:t>
      </w:r>
    </w:p>
    <w:p w14:paraId="4211A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（三）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连接部件：检查并紧固座椅之间的连接螺栓、螺母，防止座椅移位，修复或更换损坏的连接部件。</w:t>
      </w:r>
    </w:p>
    <w:p w14:paraId="0E3229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（四）需拆除座椅，更换新型靠背配件，加大调整椅背仰度，每一排根据坡度地面来进行拆除更换调整，使每座座椅达到最优的舒式效果，每排每座按照校方要求进行调整，以校方最终确认效果为准。</w:t>
      </w:r>
    </w:p>
    <w:p w14:paraId="64705B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textAlignment w:val="auto"/>
        <w:rPr>
          <w:rFonts w:hint="default" w:ascii="CESI仿宋-GB2312" w:hAnsi="CESI仿宋-GB2312" w:eastAsia="CESI仿宋-GB2312" w:cs="CESI仿宋-GB2312"/>
          <w:color w:val="FF000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FF0000"/>
          <w:sz w:val="32"/>
          <w:szCs w:val="32"/>
          <w:lang w:val="en-US" w:eastAsia="zh-CN"/>
        </w:rPr>
        <w:t>需提供85*90MM四孔件（材质PP注塑）样品一件，样品不允许3D打印。</w:t>
      </w:r>
    </w:p>
    <w:p w14:paraId="0B55DC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textAlignment w:val="auto"/>
        <w:rPr>
          <w:rFonts w:hint="eastAsia" w:ascii="CESI仿宋-GB2312" w:hAnsi="CESI仿宋-GB2312" w:eastAsia="CESI仿宋-GB2312" w:cs="CESI仿宋-GB2312"/>
          <w:color w:val="FF000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FF0000"/>
          <w:sz w:val="32"/>
          <w:szCs w:val="32"/>
          <w:lang w:val="en-US" w:eastAsia="zh-CN"/>
        </w:rPr>
        <w:drawing>
          <wp:inline distT="0" distB="0" distL="114300" distR="114300">
            <wp:extent cx="2321560" cy="2158365"/>
            <wp:effectExtent l="0" t="0" r="2540" b="13335"/>
            <wp:docPr id="1" name="图片 1" descr="aada27145107d4ee7721d4841cdcb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ada27145107d4ee7721d4841cdcbe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1560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301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textAlignment w:val="auto"/>
        <w:rPr>
          <w:rFonts w:hint="eastAsia" w:ascii="CESI仿宋-GB2312" w:hAnsi="CESI仿宋-GB2312" w:eastAsia="CESI仿宋-GB2312" w:cs="CESI仿宋-GB2312"/>
          <w:color w:val="FF0000"/>
          <w:sz w:val="32"/>
          <w:szCs w:val="32"/>
          <w:lang w:val="en-US" w:eastAsia="zh-CN"/>
        </w:rPr>
      </w:pPr>
    </w:p>
    <w:p w14:paraId="7F58D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二、其他要求</w:t>
      </w:r>
    </w:p>
    <w:p w14:paraId="1F484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（一）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质量标准：维修翻新后的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座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椅需达到或优于原产品的质量标准，符合国家相关安全及环保标准。维修翻新工作完成后，需提供质量保修服务，保修期限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年。</w:t>
      </w:r>
    </w:p>
    <w:p w14:paraId="12318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（二）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施工工期：自合同签订之日起，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5</w:t>
      </w:r>
      <w:bookmarkStart w:id="1" w:name="_GoBack"/>
      <w:bookmarkEnd w:id="1"/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个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日历天内完成全部维修翻新工作，确保不影响礼堂的正常使用。</w:t>
      </w:r>
    </w:p>
    <w:p w14:paraId="12C1B3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b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三、技术及质量要求</w:t>
      </w:r>
    </w:p>
    <w:p w14:paraId="74DA8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eastAsia="zh-CN"/>
        </w:rPr>
        <w:t>（一）</w:t>
      </w: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t>座椅技术参数要求</w:t>
      </w:r>
      <w:bookmarkStart w:id="0" w:name="_Hlk181817066"/>
    </w:p>
    <w:bookmarkEnd w:id="0"/>
    <w:p w14:paraId="5E410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t>礼堂椅主要技术参数要求</w:t>
      </w: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eastAsia="zh-CN"/>
        </w:rPr>
        <w:t>（后附框线图）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39203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2170BB26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最大高度</w:t>
            </w:r>
          </w:p>
        </w:tc>
        <w:tc>
          <w:tcPr>
            <w:tcW w:w="2130" w:type="dxa"/>
          </w:tcPr>
          <w:p w14:paraId="7E9924FD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10</w:t>
            </w:r>
            <w:r>
              <w:rPr>
                <w:bCs/>
                <w:sz w:val="24"/>
                <w:szCs w:val="24"/>
              </w:rPr>
              <w:t>30</w:t>
            </w:r>
            <w:r>
              <w:rPr>
                <w:rFonts w:hint="eastAsia"/>
                <w:bCs/>
                <w:sz w:val="24"/>
                <w:szCs w:val="24"/>
              </w:rPr>
              <w:t>mm</w:t>
            </w:r>
          </w:p>
        </w:tc>
        <w:tc>
          <w:tcPr>
            <w:tcW w:w="2131" w:type="dxa"/>
          </w:tcPr>
          <w:p w14:paraId="3FD315EB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排距要求</w:t>
            </w:r>
          </w:p>
        </w:tc>
        <w:tc>
          <w:tcPr>
            <w:tcW w:w="2131" w:type="dxa"/>
          </w:tcPr>
          <w:p w14:paraId="50492BAC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≥900mm</w:t>
            </w:r>
          </w:p>
        </w:tc>
      </w:tr>
      <w:tr w14:paraId="68931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56678770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坐垫高度</w:t>
            </w:r>
          </w:p>
        </w:tc>
        <w:tc>
          <w:tcPr>
            <w:tcW w:w="2130" w:type="dxa"/>
          </w:tcPr>
          <w:p w14:paraId="0F5FEF7D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450±10mm</w:t>
            </w:r>
          </w:p>
        </w:tc>
        <w:tc>
          <w:tcPr>
            <w:tcW w:w="2131" w:type="dxa"/>
          </w:tcPr>
          <w:p w14:paraId="7E8881EE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最大深度</w:t>
            </w:r>
          </w:p>
        </w:tc>
        <w:tc>
          <w:tcPr>
            <w:tcW w:w="2131" w:type="dxa"/>
          </w:tcPr>
          <w:p w14:paraId="3924CB61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725mm</w:t>
            </w:r>
          </w:p>
        </w:tc>
      </w:tr>
      <w:tr w14:paraId="2A4E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30" w:type="dxa"/>
          </w:tcPr>
          <w:p w14:paraId="27F0212E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座距</w:t>
            </w:r>
          </w:p>
        </w:tc>
        <w:tc>
          <w:tcPr>
            <w:tcW w:w="2130" w:type="dxa"/>
          </w:tcPr>
          <w:p w14:paraId="4A2DA0F9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8</w:t>
            </w:r>
            <w:r>
              <w:rPr>
                <w:rFonts w:hint="eastAsia"/>
                <w:bCs/>
                <w:sz w:val="24"/>
                <w:szCs w:val="24"/>
              </w:rPr>
              <w:t>0mm</w:t>
            </w:r>
          </w:p>
        </w:tc>
        <w:tc>
          <w:tcPr>
            <w:tcW w:w="2131" w:type="dxa"/>
          </w:tcPr>
          <w:p w14:paraId="714E3CC2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最小深度</w:t>
            </w:r>
          </w:p>
        </w:tc>
        <w:tc>
          <w:tcPr>
            <w:tcW w:w="2131" w:type="dxa"/>
          </w:tcPr>
          <w:p w14:paraId="1658A673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00</w:t>
            </w:r>
            <w:r>
              <w:rPr>
                <w:rFonts w:hint="eastAsia"/>
                <w:bCs/>
                <w:sz w:val="24"/>
                <w:szCs w:val="24"/>
              </w:rPr>
              <w:t>mm</w:t>
            </w:r>
          </w:p>
        </w:tc>
      </w:tr>
      <w:tr w14:paraId="7BE4F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2130" w:type="dxa"/>
          </w:tcPr>
          <w:p w14:paraId="602D7CE2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扶手高度</w:t>
            </w:r>
          </w:p>
        </w:tc>
        <w:tc>
          <w:tcPr>
            <w:tcW w:w="2130" w:type="dxa"/>
          </w:tcPr>
          <w:p w14:paraId="01DB8721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590</w:t>
            </w:r>
            <w:r>
              <w:rPr>
                <w:rFonts w:hint="eastAsia"/>
                <w:bCs/>
                <w:sz w:val="24"/>
                <w:szCs w:val="24"/>
              </w:rPr>
              <w:t>-6</w:t>
            </w:r>
            <w:r>
              <w:rPr>
                <w:bCs/>
                <w:sz w:val="24"/>
                <w:szCs w:val="24"/>
              </w:rPr>
              <w:t>00</w:t>
            </w:r>
            <w:r>
              <w:rPr>
                <w:rFonts w:hint="eastAsia"/>
                <w:bCs/>
                <w:sz w:val="24"/>
                <w:szCs w:val="24"/>
              </w:rPr>
              <w:t>mm</w:t>
            </w:r>
          </w:p>
        </w:tc>
        <w:tc>
          <w:tcPr>
            <w:tcW w:w="2131" w:type="dxa"/>
          </w:tcPr>
          <w:p w14:paraId="3C1CCD48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座翻转测试</w:t>
            </w:r>
          </w:p>
        </w:tc>
        <w:tc>
          <w:tcPr>
            <w:tcW w:w="2131" w:type="dxa"/>
          </w:tcPr>
          <w:p w14:paraId="1F136AC5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≥10万次</w:t>
            </w:r>
          </w:p>
        </w:tc>
      </w:tr>
      <w:tr w14:paraId="2F8E3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2130" w:type="dxa"/>
          </w:tcPr>
          <w:p w14:paraId="1970E95C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泡沫密度</w:t>
            </w:r>
          </w:p>
        </w:tc>
        <w:tc>
          <w:tcPr>
            <w:tcW w:w="2130" w:type="dxa"/>
          </w:tcPr>
          <w:p w14:paraId="71D1A227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5</w:t>
            </w:r>
            <w:r>
              <w:rPr>
                <w:rFonts w:hint="eastAsia"/>
                <w:bCs/>
                <w:sz w:val="24"/>
                <w:szCs w:val="24"/>
              </w:rPr>
              <w:t>kg/m³</w:t>
            </w:r>
          </w:p>
        </w:tc>
        <w:tc>
          <w:tcPr>
            <w:tcW w:w="2131" w:type="dxa"/>
          </w:tcPr>
          <w:p w14:paraId="2CDDADE2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最大承重</w:t>
            </w:r>
          </w:p>
        </w:tc>
        <w:tc>
          <w:tcPr>
            <w:tcW w:w="2131" w:type="dxa"/>
          </w:tcPr>
          <w:p w14:paraId="00C7EB0F">
            <w:pPr>
              <w:spacing w:line="50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≥150KG</w:t>
            </w:r>
          </w:p>
        </w:tc>
      </w:tr>
    </w:tbl>
    <w:p w14:paraId="05526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t>座椅结构要求</w:t>
      </w:r>
    </w:p>
    <w:p w14:paraId="3A56F9E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CESI仿宋-GB2312" w:hAnsi="CESI仿宋-GB2312" w:eastAsia="CESI仿宋-GB2312" w:cs="CESI仿宋-GB2312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Cs/>
          <w:sz w:val="32"/>
          <w:szCs w:val="32"/>
        </w:rPr>
        <w:t>座椅由扶手、靠背（含面料、内衬板、喷漆背板、聚氨脂泡沫）、座位（含面料、铁架、座板、聚氨脂泡沫）及连接翻转机构组成。</w:t>
      </w:r>
    </w:p>
    <w:p w14:paraId="15068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  <w:t>3.性能特点</w:t>
      </w:r>
    </w:p>
    <w:p w14:paraId="774D802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ascii="宋体" w:hAnsi="宋体"/>
          <w:bCs/>
          <w:sz w:val="24"/>
        </w:rPr>
      </w:pPr>
      <w:r>
        <w:rPr>
          <w:rFonts w:hint="eastAsia" w:ascii="CESI仿宋-GB2312" w:hAnsi="CESI仿宋-GB2312" w:eastAsia="CESI仿宋-GB2312" w:cs="CESI仿宋-GB2312"/>
          <w:bCs/>
          <w:sz w:val="32"/>
          <w:szCs w:val="32"/>
        </w:rPr>
        <w:t xml:space="preserve">靠背软芯、座位软芯均为优质聚氨脂材料，采用冷熟化工艺一次模塑成型，其曲面造型是根据人体工程学“S”型原理设计，外观高雅、座感舒适，软硬度适中，高回弹不变型。 </w:t>
      </w:r>
      <w:r>
        <w:rPr>
          <w:rFonts w:hint="eastAsia" w:ascii="宋体" w:hAnsi="宋体"/>
          <w:bCs/>
          <w:sz w:val="24"/>
        </w:rPr>
        <w:t xml:space="preserve">      </w:t>
      </w:r>
    </w:p>
    <w:p w14:paraId="55B8CAF0">
      <w:pPr>
        <w:rPr>
          <w:rFonts w:hint="eastAsia"/>
        </w:rPr>
      </w:pPr>
    </w:p>
    <w:p w14:paraId="37F7EDF7">
      <w:pPr>
        <w:rPr>
          <w:rFonts w:hint="eastAsia"/>
          <w:sz w:val="28"/>
          <w:lang w:val="en-US" w:eastAsia="zh-CN"/>
        </w:rPr>
      </w:pP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5760085" cy="3242945"/>
            <wp:effectExtent l="0" t="0" r="12065" b="14605"/>
            <wp:docPr id="26" name="图片 26" descr="C:\Users\Administrator\Desktop\35085537ed9629ddca206020ffcd5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:\Users\Administrator\Desktop\35085537ed9629ddca206020ffcd54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3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11910" w:h="16840"/>
      <w:pgMar w:top="1701" w:right="1134" w:bottom="1701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F04AB6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3ODkxZGVjMWMwNDQ3YWUwYjJmOThmMDliOTc3YjEifQ=="/>
    <w:docVar w:name="KSO_WPS_MARK_KEY" w:val="e838bd01-032e-4790-af60-42aac86c7034"/>
  </w:docVars>
  <w:rsids>
    <w:rsidRoot w:val="00000000"/>
    <w:rsid w:val="0EDB356D"/>
    <w:rsid w:val="15DFF860"/>
    <w:rsid w:val="36017450"/>
    <w:rsid w:val="3BB6283D"/>
    <w:rsid w:val="5E756648"/>
    <w:rsid w:val="5FBFFD0A"/>
    <w:rsid w:val="77EDBBDC"/>
    <w:rsid w:val="D9EB54BB"/>
    <w:rsid w:val="DFB7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664</Words>
  <Characters>721</Characters>
  <Lines>0</Lines>
  <Paragraphs>0</Paragraphs>
  <TotalTime>58</TotalTime>
  <ScaleCrop>false</ScaleCrop>
  <LinksUpToDate>false</LinksUpToDate>
  <CharactersWithSpaces>728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2025-04-03T07:12:00Z</dcterms:created>
  <dc:creator>Administrator</dc:creator>
  <cp:lastModifiedBy>Administrator</cp:lastModifiedBy>
  <dcterms:modified xsi:type="dcterms:W3CDTF">2025-04-06T03:48:27Z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C37F791E3DFA4E4285124FDDEF3268B3_13</vt:lpwstr>
  </property>
  <property fmtid="{D5CDD505-2E9C-101B-9397-08002B2CF9AE}" pid="4" name="KSOTemplateDocerSaveRecord">
    <vt:lpwstr>eyJoZGlkIjoiYzYzNzkwYjBkODRhZmJiN2M2N2YwNzM0MzQ0OTI4OTcifQ==</vt:lpwstr>
  </property>
</Properties>
</file>