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36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OA办公系统维保服务采购清单</w:t>
      </w:r>
    </w:p>
    <w:p>
      <w:pPr>
        <w:pStyle w:val="2"/>
        <w:rPr>
          <w:rFonts w:hint="eastAsia"/>
          <w:sz w:val="22"/>
          <w:szCs w:val="15"/>
        </w:rPr>
      </w:pPr>
    </w:p>
    <w:tbl>
      <w:tblPr>
        <w:tblStyle w:val="4"/>
        <w:tblW w:w="1386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1350"/>
        <w:gridCol w:w="8352"/>
        <w:gridCol w:w="1559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869" w:type="dxa"/>
            <w:gridSpan w:val="5"/>
            <w:tcBorders>
              <w:top w:val="double" w:color="auto" w:sz="6" w:space="0"/>
              <w:left w:val="double" w:color="auto" w:sz="6" w:space="0"/>
              <w:bottom w:val="dotted" w:color="auto" w:sz="4" w:space="0"/>
              <w:right w:val="double" w:color="000000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原厂Online Support在线服务(OS)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869" w:type="dxa"/>
            <w:gridSpan w:val="5"/>
            <w:tcBorders>
              <w:top w:val="dotted" w:color="auto" w:sz="4" w:space="0"/>
              <w:left w:val="double" w:color="auto" w:sz="6" w:space="0"/>
              <w:bottom w:val="dotted" w:color="auto" w:sz="4" w:space="0"/>
              <w:right w:val="double" w:color="000000" w:sz="6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原厂OS服务产品内容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shd w:val="clear" w:color="000000" w:fill="007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FFFFFF"/>
                <w:kern w:val="0"/>
                <w:sz w:val="20"/>
                <w:szCs w:val="20"/>
              </w:rPr>
              <w:t>服务产品</w:t>
            </w: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007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FFFFFF"/>
                <w:kern w:val="0"/>
                <w:sz w:val="20"/>
                <w:szCs w:val="20"/>
              </w:rPr>
              <w:t>服务项目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007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FFFFFF"/>
                <w:kern w:val="0"/>
                <w:sz w:val="20"/>
                <w:szCs w:val="20"/>
              </w:rPr>
              <w:t>服务内容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007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FFFFFF"/>
                <w:kern w:val="0"/>
                <w:sz w:val="20"/>
                <w:szCs w:val="20"/>
              </w:rPr>
              <w:t>服务方式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007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FFFFFF"/>
                <w:kern w:val="0"/>
                <w:sz w:val="20"/>
                <w:szCs w:val="20"/>
              </w:rPr>
              <w:t>响应时间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restart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产品质量保障服务</w:t>
            </w: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补丁推送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主动推送BUG补丁包、月度修复包、安全补丁、高频补丁的更新通知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线上服务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实时推送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补丁安装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提供单点补丁包、月度修复包、安全补丁、高频补丁下载安装（补丁安装，仅限原厂致远推出的补丁程序，不包含第三方开发补丁）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线上服务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0" w:type="dxa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400电话服务</w:t>
            </w: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标准坐席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原厂400电话受理用户反馈的产品功能问题、产品功能咨询、产品功能建议等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人工坐席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5*8小时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90" w:type="dxa"/>
            <w:vMerge w:val="restart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在线人工服务</w:t>
            </w: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人工客服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即时通讯工具(IM）受理用户反馈的产品功能问题、产品应用咨询、产品功能建议等（1个用户端）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人工坐席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5*8小时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在线工单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服务云平台问题在线实时提报，工作日30分钟之内响应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人工坐席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5*8小时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在线问答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服务云平台提供在线问题答疑，工作日4小时之内响应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人工坐席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5*8小时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在线预约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一键预约免排队，申请远程/现场运维服务，3小时内响应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人工坐席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5*8小时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restart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在线通知服务</w:t>
            </w: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服务进度回访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至诚服务小助理主动电话通知提报BUG的解决方案及满意度回访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线上服务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5*8小时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服务进度提醒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站内信及短信及时推送问题处理进度，第一时间告知提报人处理结果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服务到期提醒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运维服务和云订阅产品到期预警提醒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线上服务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restart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在线自助服务</w:t>
            </w: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单位信息查询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查看本单位运维服务信息，包含协同产品版本、加密狗号、运维服务期限、服务验证码等信息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服务进度查询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实时查看问题处理进度，并支持线上催办、问题确认及满意评价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智能客服机器人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智能客服机器人7*24小时在线问答自助服务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在线知识库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官方海量知识，全面汇总全面汇总协同运维知识、协同产品常见问题等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运维工具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高频问题排查模板和环境系统类工具，协助问题的快速定位及处理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功能应用案例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通过业务背景描述和详细的功能设置讲解，掌握产品复杂功能应用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在线文档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产品操作手册、安装维护手册、产品发布文档、产品白皮书等产品文档的在线查看和下载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服务报告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通过服务云平台在线实时查看年度服务报告，包含远程运维及本地运维服务明细，并提供系统维护建议，基于客户行业推荐专属客户案例和业务解决方案，帮助客户深化系统应用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restart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在线课程服务</w:t>
            </w: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新手入门课程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提供协同产品基础功能操作及使用视频课程，包含协同工作、公文管理、组织模型、知识社区等课程包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系统运维课程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提供针对系统参数设置、产品及插件安装部署、系统监测、系统巡检工具等方面提供线上学习课程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业务应用课程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提供CAP4全套线上学习课程，包含表单、流程、报表、门户、菜单及权限等功能设置讲解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restart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版本更新服务</w:t>
            </w: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新品发布通知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新版上市时发布产品公告，包含版本号、产品上市时间、接受订货时间和产品文档列表等信息主动推送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线上服务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新品课程线上学习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提供新版本的产品特性、价值与功能变化的线上学习课程，分模块全方位讲解新功能亮点、应用场景及新品变化带来的价值等内容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线上服务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新品体验服务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新产品、解决方案、行业应用等在线体验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线上 /线下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实时推送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SP产品升级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服务期内同一版SP安装程序下载，不含升级实施服务，例：V8.1版本可升级到V8.1SP2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线上服务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restart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主动关怀服务</w:t>
            </w: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登录页换肤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提供节假日、祭日登录页模板下载安装服务，含PC端及移动端模板样式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线上服务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实时推送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专家讲堂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行业专家、知名学者、生态伙伴、名企CIO数字化/信息化专家讲座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线上服务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实时推送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190" w:type="dxa"/>
            <w:vMerge w:val="restart"/>
            <w:tcBorders>
              <w:top w:val="nil"/>
              <w:left w:val="double" w:color="auto" w:sz="6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S1基础服务</w:t>
            </w: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S1自助服务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注册加密更新、数据库备份恢复、数据库参数查看、加密狗信息查看、服务参数设置、加密狗设置、共享加密设置、服务启停配置、密码重置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190" w:type="dxa"/>
            <w:vMerge w:val="continue"/>
            <w:tcBorders>
              <w:left w:val="double" w:color="auto" w:sz="6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定期服务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按月异地备份数据库等，确保在遭受不可抗力故障时恢复业务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定期服务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90" w:type="dxa"/>
            <w:vMerge w:val="restart"/>
            <w:tcBorders>
              <w:top w:val="nil"/>
              <w:left w:val="double" w:color="auto" w:sz="6" w:space="0"/>
              <w:right w:val="dotted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S1增值服务</w:t>
            </w: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数据管理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自动扫描出当前数据库中缺失的索引与主键，并补齐缺失的主键及索引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left w:val="double" w:color="auto" w:sz="6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日志管理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对协同日志进行检索及打包下载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90" w:type="dxa"/>
            <w:vMerge w:val="continue"/>
            <w:tcBorders>
              <w:left w:val="double" w:color="auto" w:sz="6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资源监控</w:t>
            </w:r>
            <w:bookmarkStart w:id="0" w:name="_GoBack"/>
            <w:bookmarkEnd w:id="0"/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分析当前环境内存占用情况，以及志愿服务占用内存的情况，并根据注册数，对比当前内存大小，给出建议值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left w:val="double" w:color="auto" w:sz="6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运维监控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服务器CPU、服务器内存、在线人数、JVM、性能预警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0" w:type="dxa"/>
            <w:vMerge w:val="continue"/>
            <w:tcBorders>
              <w:left w:val="double" w:color="auto" w:sz="6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系统监控Dump获取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自动/手动导出dump，用于开发分析性能问题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0" w:type="dxa"/>
            <w:vMerge w:val="continue"/>
            <w:tcBorders>
              <w:left w:val="double" w:color="auto" w:sz="6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表结构一致性扫描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表结构完整性扫描，可查询表数据缺失字段或长度不一致字段信息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left w:val="double" w:color="auto" w:sz="6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数据库查询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查询工具并且预置多套查询模板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left w:val="double" w:color="auto" w:sz="6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人员账号恢复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恢复已删除人员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left w:val="double" w:color="auto" w:sz="6" w:space="0"/>
              <w:bottom w:val="dotted" w:color="000000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安全服务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遇关键时间节点如网络攻防演练等，需积极配合学校完成相关安全部署工作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定期服务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7*24小时</w:t>
            </w:r>
          </w:p>
        </w:tc>
      </w:tr>
    </w:tbl>
    <w:p>
      <w:pPr>
        <w:pStyle w:val="2"/>
        <w:jc w:val="both"/>
        <w:rPr>
          <w:rFonts w:hAnsi="宋体"/>
          <w:b w:val="0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Ansi="宋体"/>
          <w:b w:val="0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eastAsia="仿宋_GB2312" w:cs="仿宋_GB2312"/>
          <w:sz w:val="32"/>
          <w:szCs w:val="32"/>
          <w:lang w:val="en-US" w:eastAsia="zh-CN" w:bidi="ar"/>
        </w:rPr>
      </w:pPr>
    </w:p>
    <w:sectPr>
      <w:pgSz w:w="16838" w:h="11906" w:orient="landscape"/>
      <w:pgMar w:top="1800" w:right="1440" w:bottom="99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5MzJmMjdlYjVlZmJjOTk0NmJiN2Y5ZjM4NWI2MzcifQ=="/>
  </w:docVars>
  <w:rsids>
    <w:rsidRoot w:val="00000000"/>
    <w:rsid w:val="00AB1812"/>
    <w:rsid w:val="01C56903"/>
    <w:rsid w:val="08281152"/>
    <w:rsid w:val="0CF87B8D"/>
    <w:rsid w:val="12A71C35"/>
    <w:rsid w:val="1B5508A0"/>
    <w:rsid w:val="233203BC"/>
    <w:rsid w:val="233B1531"/>
    <w:rsid w:val="2CCC0928"/>
    <w:rsid w:val="30901D07"/>
    <w:rsid w:val="3ABF05E2"/>
    <w:rsid w:val="3C840421"/>
    <w:rsid w:val="564C1183"/>
    <w:rsid w:val="58D14105"/>
    <w:rsid w:val="689D451E"/>
    <w:rsid w:val="709319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autoSpaceDE w:val="0"/>
      <w:autoSpaceDN w:val="0"/>
      <w:adjustRightInd w:val="0"/>
      <w:spacing w:before="240" w:after="120" w:line="300" w:lineRule="auto"/>
      <w:jc w:val="center"/>
      <w:outlineLvl w:val="0"/>
    </w:pPr>
    <w:rPr>
      <w:rFonts w:ascii="宋体"/>
      <w:b/>
      <w:kern w:val="44"/>
      <w:sz w:val="32"/>
      <w:szCs w:val="20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hAnsi="Arial" w:eastAsia="黑体"/>
      <w:b/>
      <w:kern w:val="0"/>
      <w:sz w:val="30"/>
      <w:szCs w:val="20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  <w:style w:type="paragraph" w:customStyle="1" w:styleId="8">
    <w:name w:val="Fließtext"/>
    <w:basedOn w:val="1"/>
    <w:autoRedefine/>
    <w:qFormat/>
    <w:uiPriority w:val="0"/>
    <w:pPr>
      <w:overflowPunct w:val="0"/>
      <w:autoSpaceDE w:val="0"/>
      <w:autoSpaceDN w:val="0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1220</Words>
  <Characters>1342</Characters>
  <Lines>0</Lines>
  <Paragraphs>0</Paragraphs>
  <TotalTime>0</TotalTime>
  <ScaleCrop>false</ScaleCrop>
  <LinksUpToDate>false</LinksUpToDate>
  <CharactersWithSpaces>1354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2023-03-30T16:07:00Z</dcterms:created>
  <dc:creator>ls2008</dc:creator>
  <cp:lastModifiedBy>菜园子</cp:lastModifiedBy>
  <dcterms:modified xsi:type="dcterms:W3CDTF">2024-03-13T07:39:47Z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D461C8B9DF0A4A9A80F0E0C7B1D621C8_13</vt:lpwstr>
  </property>
</Properties>
</file>