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3238" w:type="dxa"/>
        <w:jc w:val="center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10"/>
        <w:gridCol w:w="1648"/>
        <w:gridCol w:w="6580"/>
      </w:tblGrid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5"/>
              <w:snapToGrid w:val="0"/>
              <w:jc w:val="center"/>
              <w:rPr>
                <w:rFonts w:hint="eastAsia" w:ascii="华文宋体" w:hAnsi="华文宋体" w:eastAsia="华文宋体" w:cs="华文宋体"/>
                <w:sz w:val="28"/>
                <w:szCs w:val="28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lang w:eastAsia="zh-CN"/>
              </w:rPr>
              <w:t>四门更衣柜图示</w:t>
            </w:r>
          </w:p>
        </w:tc>
        <w:tc>
          <w:tcPr>
            <w:tcW w:w="164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5"/>
              <w:snapToGrid w:val="0"/>
              <w:jc w:val="center"/>
              <w:rPr>
                <w:rFonts w:hint="eastAsia" w:ascii="华文宋体" w:hAnsi="华文宋体" w:eastAsia="华文宋体" w:cs="华文宋体"/>
                <w:sz w:val="28"/>
                <w:szCs w:val="28"/>
                <w:lang w:val="en-US"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lang w:val="en-US" w:eastAsia="zh-CN"/>
              </w:rPr>
              <w:t>尺寸</w:t>
            </w:r>
          </w:p>
        </w:tc>
        <w:tc>
          <w:tcPr>
            <w:tcW w:w="65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5"/>
              <w:snapToGrid w:val="0"/>
              <w:jc w:val="center"/>
              <w:rPr>
                <w:rFonts w:hint="eastAsia" w:ascii="华文宋体" w:hAnsi="华文宋体" w:eastAsia="华文宋体" w:cs="华文宋体"/>
                <w:sz w:val="28"/>
                <w:szCs w:val="28"/>
                <w:lang w:eastAsia="zh-CN"/>
              </w:rPr>
            </w:pPr>
            <w:r>
              <w:rPr>
                <w:rFonts w:hint="eastAsia" w:ascii="华文宋体" w:hAnsi="华文宋体" w:eastAsia="华文宋体" w:cs="华文宋体"/>
                <w:sz w:val="28"/>
                <w:szCs w:val="28"/>
                <w:lang w:eastAsia="zh-CN"/>
              </w:rPr>
              <w:t>参数需求</w:t>
            </w: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7" w:hRule="atLeast"/>
          <w:jc w:val="center"/>
        </w:trPr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5"/>
              <w:snapToGrid w:val="0"/>
              <w:jc w:val="both"/>
            </w:pPr>
            <w:r>
              <w:drawing>
                <wp:inline distT="0" distB="0" distL="114300" distR="114300">
                  <wp:extent cx="3042920" cy="4106545"/>
                  <wp:effectExtent l="0" t="0" r="5080" b="825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2920" cy="4106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5"/>
              <w:snapToGrid w:val="0"/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9</w:t>
            </w:r>
            <w:r>
              <w:rPr>
                <w:rFonts w:ascii="仿宋_GB2312" w:hAnsi="仿宋_GB2312" w:eastAsia="仿宋_GB2312" w:cs="仿宋_GB2312"/>
                <w:sz w:val="24"/>
              </w:rPr>
              <w:t>00*4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</w:t>
            </w:r>
            <w:r>
              <w:rPr>
                <w:rFonts w:ascii="仿宋_GB2312" w:hAnsi="仿宋_GB2312" w:eastAsia="仿宋_GB2312" w:cs="仿宋_GB2312"/>
                <w:sz w:val="24"/>
              </w:rPr>
              <w:t>0*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1800</w:t>
            </w:r>
          </w:p>
        </w:tc>
        <w:tc>
          <w:tcPr>
            <w:tcW w:w="65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5"/>
              <w:numPr>
                <w:ilvl w:val="0"/>
                <w:numId w:val="0"/>
              </w:numPr>
              <w:snapToGrid w:val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1.</w:t>
            </w:r>
            <w:r>
              <w:rPr>
                <w:rFonts w:ascii="仿宋_GB2312" w:hAnsi="仿宋_GB2312" w:eastAsia="仿宋_GB2312" w:cs="仿宋_GB2312"/>
                <w:sz w:val="24"/>
              </w:rPr>
              <w:t>主体框架采用厚度≥0.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</w:t>
            </w:r>
            <w:r>
              <w:rPr>
                <w:rFonts w:ascii="仿宋_GB2312" w:hAnsi="仿宋_GB2312" w:eastAsia="仿宋_GB2312" w:cs="仿宋_GB2312"/>
                <w:sz w:val="24"/>
              </w:rPr>
              <w:t>mm一级冷轧钢板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。</w:t>
            </w:r>
          </w:p>
          <w:p>
            <w:pPr>
              <w:pStyle w:val="5"/>
              <w:numPr>
                <w:ilvl w:val="0"/>
                <w:numId w:val="0"/>
              </w:numPr>
              <w:snapToGrid w:val="0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2.钢板应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符合GB/T 10125-2021《人造气氛腐蚀试验 盐雾试验》、QB/T 3832-1999《轻工产品金属镀层腐蚀试验结果的评价》、GB/T 1741-2020《漆膜耐霉菌性测定法》标准。</w:t>
            </w:r>
          </w:p>
          <w:p>
            <w:pPr>
              <w:pStyle w:val="5"/>
              <w:numPr>
                <w:ilvl w:val="0"/>
                <w:numId w:val="0"/>
              </w:numPr>
              <w:snapToGrid w:val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检测项至少包含：防霉性能（耐霉菌性）检测合格；乙酸盐雾试验≥600h等级达到10级及以上，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投标时需提供检测报告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。</w:t>
            </w:r>
          </w:p>
          <w:p>
            <w:pPr>
              <w:pStyle w:val="5"/>
              <w:numPr>
                <w:ilvl w:val="0"/>
                <w:numId w:val="0"/>
              </w:numPr>
              <w:snapToGrid w:val="0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3.</w:t>
            </w:r>
            <w:r>
              <w:rPr>
                <w:rFonts w:ascii="仿宋_GB2312" w:hAnsi="仿宋_GB2312" w:eastAsia="仿宋_GB2312" w:cs="仿宋_GB2312"/>
                <w:sz w:val="24"/>
              </w:rPr>
              <w:t>内扣拉手：配专业一体拉手锁，外观规格：120（±1）mm *70（±1）mm。外观不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可</w:t>
            </w:r>
            <w:r>
              <w:rPr>
                <w:rFonts w:ascii="仿宋_GB2312" w:hAnsi="仿宋_GB2312" w:eastAsia="仿宋_GB2312" w:cs="仿宋_GB2312"/>
                <w:sz w:val="24"/>
              </w:rPr>
              <w:t>切割、打磨、焊接、拼接。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报名时提供内扣拉手样品一个，参数如下图。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不允许3D打印。</w:t>
            </w:r>
          </w:p>
          <w:p>
            <w:pPr>
              <w:pStyle w:val="5"/>
              <w:numPr>
                <w:ilvl w:val="0"/>
                <w:numId w:val="0"/>
              </w:numPr>
              <w:snapToGrid w:val="0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4.四门可单独放置物品且可单独上锁，各门配送钥匙不少于2把。</w:t>
            </w:r>
          </w:p>
          <w:p>
            <w:pPr>
              <w:pStyle w:val="5"/>
              <w:numPr>
                <w:ilvl w:val="0"/>
                <w:numId w:val="0"/>
              </w:numPr>
              <w:snapToGrid w:val="0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5.四个单独内部储物空间平均分布。</w:t>
            </w:r>
          </w:p>
        </w:tc>
      </w:tr>
    </w:tbl>
    <w:p>
      <w:r>
        <w:drawing>
          <wp:inline distT="0" distB="0" distL="0" distR="0">
            <wp:extent cx="8835390" cy="5313680"/>
            <wp:effectExtent l="0" t="0" r="3810" b="1270"/>
            <wp:docPr id="73" name="Drawing 73" descr="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Drawing 73" descr="im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35390" cy="531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5E0339"/>
    <w:rsid w:val="18F34A51"/>
    <w:rsid w:val="1DEE17DA"/>
    <w:rsid w:val="3A5E0339"/>
    <w:rsid w:val="3FFF52BE"/>
    <w:rsid w:val="6FDC5BC2"/>
    <w:rsid w:val="757E0C29"/>
    <w:rsid w:val="7BF7C3DB"/>
    <w:rsid w:val="EEFFD783"/>
    <w:rsid w:val="EFFF543C"/>
    <w:rsid w:val="F3BECE00"/>
    <w:rsid w:val="FB3F70FA"/>
    <w:rsid w:val="FFFB4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customStyle="1" w:styleId="5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320</Words>
  <Characters>348</Characters>
  <Lines>0</Lines>
  <Paragraphs>0</Paragraphs>
  <TotalTime>17</TotalTime>
  <ScaleCrop>false</ScaleCrop>
  <LinksUpToDate>false</LinksUpToDate>
  <CharactersWithSpaces>354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2026-07-13T21:01:00Z</dcterms:created>
  <dc:creator>慎思笃行</dc:creator>
  <cp:lastModifiedBy>萝卜炖猪泡泡龙</cp:lastModifiedBy>
  <dcterms:modified xsi:type="dcterms:W3CDTF">2026-07-16T10:48:52Z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2052-12.8.2.17002</vt:lpwstr>
  </property>
  <property fmtid="{D5CDD505-2E9C-101B-9397-08002B2CF9AE}" pid="3" name="ICV">
    <vt:lpwstr>37AB7961DA114A33BA8515FDFA767366_13</vt:lpwstr>
  </property>
  <property fmtid="{D5CDD505-2E9C-101B-9397-08002B2CF9AE}" pid="4" name="KSOTemplateDocerSaveRecord">
    <vt:lpwstr>eyJoZGlkIjoiMmYxMGQ4YTAzMDBlZTQ5MzNmMWIyMTYzYjJiMzBmYWYiLCJ1c2VySWQiOiIxNjY3ODI3MDk0In0=</vt:lpwstr>
  </property>
</Properties>
</file>