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9706D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采购清单及相关参数要求</w:t>
      </w:r>
    </w:p>
    <w:p w14:paraId="66987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160" w:lineRule="atLeast"/>
        <w:ind w:left="0"/>
        <w:jc w:val="left"/>
        <w:textAlignment w:val="auto"/>
        <w:outlineLvl w:val="1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</w:pPr>
      <w:bookmarkStart w:id="0" w:name="heading_0"/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eastAsia="zh-CN"/>
        </w:rPr>
        <w:t>数量：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26扇，其中单开门20扇，双开门6扇</w:t>
      </w:r>
    </w:p>
    <w:p w14:paraId="2EC91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160" w:lineRule="atLeast"/>
        <w:ind w:left="0"/>
        <w:jc w:val="left"/>
        <w:textAlignment w:val="auto"/>
        <w:outlineLvl w:val="1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</w:rPr>
        <w:t>一、</w:t>
      </w:r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eastAsia="zh-CN"/>
        </w:rPr>
        <w:t>单开门</w:t>
      </w:r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</w:rPr>
        <w:t>结构规格</w:t>
      </w:r>
      <w:bookmarkEnd w:id="0"/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eastAsia="zh-CN"/>
        </w:rPr>
        <w:t>：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按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旧门实际尺寸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调整</w:t>
      </w:r>
    </w:p>
    <w:p w14:paraId="7279C3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常规门洞尺寸：9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5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0×2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85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0mm；</w:t>
      </w:r>
    </w:p>
    <w:p w14:paraId="440E6B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门扇厚度≥50mm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eastAsia="zh-CN"/>
        </w:rPr>
        <w:t>，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平面无观察窗，门扇高度参考旧门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eastAsia="zh-CN"/>
        </w:rPr>
        <w:t>；</w:t>
      </w:r>
    </w:p>
    <w:p w14:paraId="385CC6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3.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门框宽度：100mm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eastAsia="zh-CN"/>
        </w:rPr>
        <w:t>；</w:t>
      </w:r>
    </w:p>
    <w:p w14:paraId="6020BD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4.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开启方式：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  <w:t>内开平开门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eastAsia="zh-CN"/>
        </w:rPr>
        <w:t>；</w:t>
      </w:r>
    </w:p>
    <w:p w14:paraId="12D74F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  <w:t>上部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val="en-US" w:eastAsia="zh-CN"/>
        </w:rPr>
        <w:t>固定窗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  <w:t>：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eastAsia="zh-CN"/>
        </w:rPr>
        <w:t>含框约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val="en-US" w:eastAsia="zh-CN"/>
        </w:rPr>
        <w:t>700mm*950mm，采用5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  <w:t>mm钢化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val="en-US" w:eastAsia="zh-CN"/>
        </w:rPr>
        <w:t>透明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  <w:t>玻璃，金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val="en-US" w:eastAsia="zh-CN"/>
        </w:rPr>
        <w:t>属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  <w:t>压条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eastAsia="zh-CN"/>
        </w:rPr>
        <w:t>。</w:t>
      </w:r>
    </w:p>
    <w:p w14:paraId="6C26CF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eastAsia="zh-CN"/>
        </w:rPr>
        <w:t>二、</w:t>
      </w:r>
      <w:r>
        <w:rPr>
          <w:rFonts w:hint="eastAsia" w:ascii="CESI仿宋-GB2312" w:hAnsi="CESI仿宋-GB2312" w:eastAsia="CESI仿宋-GB2312" w:cs="CESI仿宋-GB2312"/>
          <w:b/>
          <w:bCs w:val="0"/>
          <w:color w:val="auto"/>
          <w:sz w:val="32"/>
          <w:szCs w:val="32"/>
          <w:lang w:eastAsia="zh-CN"/>
        </w:rPr>
        <w:t>双开门</w:t>
      </w:r>
      <w:r>
        <w:rPr>
          <w:rFonts w:hint="eastAsia" w:ascii="CESI仿宋-GB2312" w:hAnsi="CESI仿宋-GB2312" w:eastAsia="CESI仿宋-GB2312" w:cs="CESI仿宋-GB2312"/>
          <w:b/>
          <w:bCs w:val="0"/>
          <w:color w:val="auto"/>
          <w:sz w:val="32"/>
          <w:szCs w:val="32"/>
        </w:rPr>
        <w:t>结构规格</w:t>
      </w:r>
      <w:r>
        <w:rPr>
          <w:rFonts w:hint="eastAsia" w:ascii="CESI仿宋-GB2312" w:hAnsi="CESI仿宋-GB2312" w:eastAsia="CESI仿宋-GB2312" w:cs="CESI仿宋-GB2312"/>
          <w:b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  <w:t>按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val="en-US" w:eastAsia="zh-CN"/>
        </w:rPr>
        <w:t>旧门实际尺寸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  <w:t>调整</w:t>
      </w:r>
    </w:p>
    <w:p w14:paraId="6A80E7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  <w:t>常规门洞尺寸：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val="en-US" w:eastAsia="zh-CN"/>
        </w:rPr>
        <w:t>1470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  <w:t>×2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val="en-US" w:eastAsia="zh-CN"/>
        </w:rPr>
        <w:t>85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  <w:t>0mm；</w:t>
      </w:r>
    </w:p>
    <w:p w14:paraId="6A1DBF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  <w:t>门扇总厚度≥50mm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val="en-US" w:eastAsia="zh-CN"/>
        </w:rPr>
        <w:t>平面无观察窗，门扇高度参考旧门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eastAsia="zh-CN"/>
        </w:rPr>
        <w:t>；</w:t>
      </w:r>
    </w:p>
    <w:p w14:paraId="40263A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  <w:t>门框宽度：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val="en-US" w:eastAsia="zh-CN"/>
        </w:rPr>
        <w:t>约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  <w:t>100mm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eastAsia="zh-CN"/>
        </w:rPr>
        <w:t>；</w:t>
      </w:r>
    </w:p>
    <w:p w14:paraId="7473F2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  <w:t>开启方式：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eastAsia="zh-CN"/>
        </w:rPr>
        <w:t>双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  <w:t>内开平开门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eastAsia="zh-CN"/>
        </w:rPr>
        <w:t>；</w:t>
      </w:r>
    </w:p>
    <w:p w14:paraId="0D09F0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  <w:t>上部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val="en-US" w:eastAsia="zh-CN"/>
        </w:rPr>
        <w:t>固定窗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</w:rPr>
        <w:t>：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eastAsia="zh-CN"/>
        </w:rPr>
        <w:t>含框约700mm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val="en-US" w:eastAsia="zh-CN"/>
        </w:rPr>
        <w:t>*1470mm</w:t>
      </w:r>
      <w:r>
        <w:rPr>
          <w:rFonts w:hint="eastAsia" w:ascii="CESI仿宋-GB2312" w:hAnsi="CESI仿宋-GB2312" w:eastAsia="CESI仿宋-GB2312" w:cs="CESI仿宋-GB2312"/>
          <w:b w:val="0"/>
          <w:bCs/>
          <w:color w:val="auto"/>
          <w:sz w:val="32"/>
          <w:szCs w:val="32"/>
          <w:lang w:eastAsia="zh-CN"/>
        </w:rPr>
        <w:t>，采用5mm钢化透明玻璃，金属压条。</w:t>
      </w:r>
    </w:p>
    <w:p w14:paraId="411B1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160" w:lineRule="atLeast"/>
        <w:ind w:left="0"/>
        <w:jc w:val="left"/>
        <w:textAlignment w:val="auto"/>
        <w:outlineLvl w:val="1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bookmarkStart w:id="1" w:name="heading_1"/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eastAsia="zh-CN"/>
        </w:rPr>
        <w:t>三</w:t>
      </w:r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</w:rPr>
        <w:t>、板材材质</w:t>
      </w:r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eastAsia="zh-CN"/>
        </w:rPr>
        <w:t>：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镀锌钢板</w:t>
      </w:r>
      <w:bookmarkEnd w:id="1"/>
    </w:p>
    <w:p w14:paraId="63610A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门框：热镀锌钢板，厚度≥1.2mm；一体式折弯成型，门框转角加强筋加固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eastAsia="zh-CN"/>
        </w:rPr>
        <w:t>；</w:t>
      </w:r>
    </w:p>
    <w:p w14:paraId="1D60BB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门扇面板：双面热镀锌钢板，厚度≥0.8mm；</w:t>
      </w:r>
    </w:p>
    <w:p w14:paraId="001FF5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3.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门扇内部填充：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环保材料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，填充饱满无空隙，保证门扇平整、不易凹陷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eastAsia="zh-CN"/>
        </w:rPr>
        <w:t>；</w:t>
      </w:r>
    </w:p>
    <w:p w14:paraId="3BB3D3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4.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eastAsia="zh-CN"/>
        </w:rPr>
        <w:t>门扇总体款式待确定服务商后确认。</w:t>
      </w:r>
    </w:p>
    <w:p w14:paraId="52856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160" w:lineRule="atLeast"/>
        <w:ind w:left="0"/>
        <w:jc w:val="left"/>
        <w:textAlignment w:val="auto"/>
        <w:outlineLvl w:val="1"/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eastAsia="zh-CN"/>
        </w:rPr>
      </w:pPr>
      <w:bookmarkStart w:id="2" w:name="heading_2"/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</w:rPr>
        <w:t>三、表面处理工艺</w:t>
      </w:r>
      <w:bookmarkEnd w:id="2"/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eastAsia="zh-CN"/>
        </w:rPr>
        <w:t>：</w:t>
      </w:r>
    </w:p>
    <w:p w14:paraId="7350D4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钢板先脱脂、磷化防锈预处理；</w:t>
      </w:r>
    </w:p>
    <w:p w14:paraId="652252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静电粉末喷涂；</w:t>
      </w:r>
    </w:p>
    <w:p w14:paraId="4C0A5D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3.面层颜色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eastAsia="zh-CN"/>
        </w:rPr>
        <w:t>待确定服务商后确认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；</w:t>
      </w:r>
    </w:p>
    <w:p w14:paraId="03D693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4.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涂层附着力达标，耐撞击、不易褪色，环保无异味。</w:t>
      </w:r>
    </w:p>
    <w:p w14:paraId="5624D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160" w:lineRule="atLeast"/>
        <w:ind w:left="0"/>
        <w:jc w:val="left"/>
        <w:textAlignment w:val="auto"/>
        <w:outlineLvl w:val="1"/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eastAsia="zh-CN"/>
        </w:rPr>
      </w:pPr>
      <w:bookmarkStart w:id="3" w:name="heading_3"/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</w:rPr>
        <w:t>四、密封结构</w:t>
      </w:r>
      <w:bookmarkEnd w:id="3"/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eastAsia="zh-CN"/>
        </w:rPr>
        <w:t>工艺要求：</w:t>
      </w:r>
    </w:p>
    <w:p w14:paraId="5DE3C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ind w:left="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门框整圈镶嵌三元乙丙橡胶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或等同功能密封材料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（三边密封），接头无缝，降噪防尘；门扇与门框搭接≥8mm，闭合缝隙均匀≤4mm。</w:t>
      </w:r>
    </w:p>
    <w:p w14:paraId="6624A5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160" w:lineRule="atLeast"/>
        <w:ind w:left="0"/>
        <w:jc w:val="left"/>
        <w:textAlignment w:val="auto"/>
        <w:outlineLvl w:val="1"/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eastAsia="zh-CN"/>
        </w:rPr>
      </w:pPr>
      <w:bookmarkStart w:id="4" w:name="heading_4"/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</w:rPr>
        <w:t>五、标准五金配件</w:t>
      </w:r>
      <w:bookmarkEnd w:id="4"/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eastAsia="zh-CN"/>
        </w:rPr>
        <w:t>：</w:t>
      </w:r>
    </w:p>
    <w:p w14:paraId="6200B0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铰链（合页）：钢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制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加厚铰链，开合静音；</w:t>
      </w:r>
    </w:p>
    <w:p w14:paraId="12C720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门锁：办公室静音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金属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执手锁，带钥匙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eastAsia="zh-CN"/>
        </w:rPr>
        <w:t>；</w:t>
      </w:r>
    </w:p>
    <w:p w14:paraId="0B8775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3.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门吸：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金属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地装门吸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eastAsia="zh-CN"/>
        </w:rPr>
        <w:t>或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墙吸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eastAsia="zh-CN"/>
        </w:rPr>
        <w:t>。</w:t>
      </w:r>
    </w:p>
    <w:p w14:paraId="2A42D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160" w:lineRule="atLeast"/>
        <w:ind w:left="0"/>
        <w:jc w:val="left"/>
        <w:textAlignment w:val="auto"/>
        <w:outlineLvl w:val="1"/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eastAsia="zh-CN"/>
        </w:rPr>
      </w:pPr>
      <w:bookmarkStart w:id="5" w:name="heading_5"/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</w:rPr>
        <w:t>六、加工精度要求</w:t>
      </w:r>
      <w:bookmarkEnd w:id="5"/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eastAsia="zh-CN"/>
        </w:rPr>
        <w:t>：</w:t>
      </w:r>
    </w:p>
    <w:p w14:paraId="2F1D41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门扇对角线误差≤3mm；门框对角线误差≤4mm；</w:t>
      </w:r>
    </w:p>
    <w:p w14:paraId="4F4F77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门扇表面平整度≤2mm，无凹凸、鼓包；</w:t>
      </w:r>
    </w:p>
    <w:p w14:paraId="755924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3.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所有焊缝打磨平整，无毛刺、焊渣；门扇表面无划痕、磕碰。</w:t>
      </w:r>
    </w:p>
    <w:p w14:paraId="40888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160" w:lineRule="atLeast"/>
        <w:ind w:left="0"/>
        <w:jc w:val="left"/>
        <w:textAlignment w:val="auto"/>
        <w:outlineLvl w:val="1"/>
        <w:rPr>
          <w:rFonts w:hint="eastAsia" w:ascii="CESI仿宋-GB2312" w:hAnsi="CESI仿宋-GB2312" w:cs="CESI仿宋-GB2312" w:eastAsiaTheme="minorEastAsia"/>
          <w:b/>
          <w:bCs w:val="0"/>
          <w:sz w:val="32"/>
          <w:szCs w:val="32"/>
          <w:lang w:eastAsia="zh-CN"/>
        </w:rPr>
      </w:pPr>
      <w:bookmarkStart w:id="6" w:name="heading_6"/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</w:rPr>
        <w:t>七、</w:t>
      </w:r>
      <w:bookmarkEnd w:id="6"/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val="en-US" w:eastAsia="zh-CN"/>
        </w:rPr>
        <w:t>验收依据</w:t>
      </w:r>
      <w:r>
        <w:rPr>
          <w:rFonts w:hint="eastAsia"/>
          <w:b/>
          <w:bCs w:val="0"/>
          <w:lang w:eastAsia="zh-CN"/>
        </w:rPr>
        <w:t>：</w:t>
      </w:r>
    </w:p>
    <w:p w14:paraId="18A97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160" w:lineRule="atLeast"/>
        <w:ind w:left="0"/>
        <w:jc w:val="left"/>
        <w:textAlignment w:val="auto"/>
        <w:outlineLvl w:val="1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</w:pPr>
      <w:bookmarkStart w:id="7" w:name="heading_7"/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符合国家现行产品质量标准GB/T20909-2017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《钢门窗》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，GB/T44215-2024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《非保温钢制门通用技术条件》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,GB/T2518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《连续热镀锌钢板及钢带》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,GB/T17232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《金属制品喷涂涂层通用技术条件》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。</w:t>
      </w:r>
    </w:p>
    <w:p w14:paraId="7367D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160" w:lineRule="atLeast"/>
        <w:ind w:left="0"/>
        <w:jc w:val="left"/>
        <w:textAlignment w:val="auto"/>
        <w:outlineLvl w:val="1"/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</w:rPr>
        <w:t>八、安装与</w:t>
      </w:r>
      <w:bookmarkEnd w:id="7"/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eastAsia="zh-CN"/>
        </w:rPr>
        <w:t>维护：</w:t>
      </w:r>
    </w:p>
    <w:p w14:paraId="505A0C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门框采用膨胀螺栓固定，墙体缝隙发泡填充，收口美观；</w:t>
      </w:r>
    </w:p>
    <w:p w14:paraId="0E4F20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eastAsia="zh-CN"/>
        </w:rPr>
        <w:t>若出现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五金、喷涂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eastAsia="zh-CN"/>
        </w:rPr>
        <w:t>等客观因素导致的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故障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eastAsia="zh-CN"/>
        </w:rPr>
        <w:t>，验收合格之日起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2年内进行免费维修或更换。</w:t>
      </w:r>
    </w:p>
    <w:p w14:paraId="766CFE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atLeast"/>
        <w:jc w:val="left"/>
        <w:textAlignment w:val="auto"/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val="en-US" w:eastAsia="zh-CN"/>
        </w:rPr>
        <w:t>注：签订合同前，需提供第三方机构检测报告和产品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《质量保证书》</w:t>
      </w:r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val="en-US" w:eastAsia="zh-CN"/>
        </w:rPr>
        <w:t>，并加盖供应商鲜章进行佐证，原件备查。</w:t>
      </w:r>
      <w:bookmarkStart w:id="8" w:name="_GoBack"/>
      <w:bookmarkEnd w:id="8"/>
    </w:p>
    <w:p w14:paraId="72E95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20" w:lineRule="auto"/>
        <w:ind w:left="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FC2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853F88"/>
    <w:rsid w:val="00E52F76"/>
    <w:rsid w:val="00FF56BA"/>
    <w:rsid w:val="06645998"/>
    <w:rsid w:val="070954E4"/>
    <w:rsid w:val="0B212DFC"/>
    <w:rsid w:val="0B903ADE"/>
    <w:rsid w:val="0B941820"/>
    <w:rsid w:val="0D004C93"/>
    <w:rsid w:val="0FE8213B"/>
    <w:rsid w:val="13B80076"/>
    <w:rsid w:val="15714980"/>
    <w:rsid w:val="16781D3E"/>
    <w:rsid w:val="19FB6F0E"/>
    <w:rsid w:val="1A853F88"/>
    <w:rsid w:val="1AD27C6F"/>
    <w:rsid w:val="1FB84EB6"/>
    <w:rsid w:val="1FC3A0B1"/>
    <w:rsid w:val="20677128"/>
    <w:rsid w:val="230C3F3A"/>
    <w:rsid w:val="25253091"/>
    <w:rsid w:val="2874680A"/>
    <w:rsid w:val="2C212804"/>
    <w:rsid w:val="2CA174A1"/>
    <w:rsid w:val="2D35408E"/>
    <w:rsid w:val="33583D04"/>
    <w:rsid w:val="33863895"/>
    <w:rsid w:val="3C700C3E"/>
    <w:rsid w:val="3C7E335B"/>
    <w:rsid w:val="449D27EC"/>
    <w:rsid w:val="478D6B48"/>
    <w:rsid w:val="47D91D8D"/>
    <w:rsid w:val="49A40179"/>
    <w:rsid w:val="4BFC604B"/>
    <w:rsid w:val="4F3D70A6"/>
    <w:rsid w:val="50E53551"/>
    <w:rsid w:val="534C3D5B"/>
    <w:rsid w:val="536F17F8"/>
    <w:rsid w:val="5ADC59C5"/>
    <w:rsid w:val="5B224195"/>
    <w:rsid w:val="5BD743DE"/>
    <w:rsid w:val="5F954394"/>
    <w:rsid w:val="651E6BDA"/>
    <w:rsid w:val="6838670D"/>
    <w:rsid w:val="68D128E1"/>
    <w:rsid w:val="6AA87672"/>
    <w:rsid w:val="6C7FCADA"/>
    <w:rsid w:val="6D254FA9"/>
    <w:rsid w:val="704716DB"/>
    <w:rsid w:val="730D5DBF"/>
    <w:rsid w:val="76BBF45C"/>
    <w:rsid w:val="779A3B52"/>
    <w:rsid w:val="7ADD3367"/>
    <w:rsid w:val="7B6E0463"/>
    <w:rsid w:val="7B7A2964"/>
    <w:rsid w:val="7BB8348D"/>
    <w:rsid w:val="7EDFC37D"/>
    <w:rsid w:val="7FCF655F"/>
    <w:rsid w:val="9DFDA0D7"/>
    <w:rsid w:val="AAF7337A"/>
    <w:rsid w:val="B7F23AB2"/>
    <w:rsid w:val="F7AD6EBA"/>
    <w:rsid w:val="FF71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830</Words>
  <Characters>973</Characters>
  <Lines>0</Lines>
  <Paragraphs>0</Paragraphs>
  <TotalTime>0</TotalTime>
  <ScaleCrop>false</ScaleCrop>
  <LinksUpToDate>false</LinksUpToDate>
  <CharactersWithSpaces>973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2026-07-30T14:40:00Z</dcterms:created>
  <dc:creator>WPS_571182046</dc:creator>
  <cp:lastModifiedBy>萝卜炖猪泡泡龙</cp:lastModifiedBy>
  <dcterms:modified xsi:type="dcterms:W3CDTF">2026-07-31T13:42:47Z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9ED2A9B33CB14C719EE063FCEA3B03E8_13</vt:lpwstr>
  </property>
  <property fmtid="{D5CDD505-2E9C-101B-9397-08002B2CF9AE}" pid="4" name="KSOTemplateDocerSaveRecord">
    <vt:lpwstr>eyJoZGlkIjoiNjdiZTg2MjlkNmQ3OTAzOGVjZWI0NjI5YzcyOTQwNzEiLCJ1c2VySWQiOiI4NTYwNTU2MDEifQ==</vt:lpwstr>
  </property>
</Properties>
</file>